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 xml:space="preserve">NY A 7176 - Fair Chance for Housing Act.</w:t>
      </w:r>
    </w:p>
    <w:p>
      <w:r>
        <w:rPr>
          <w:sz w:val="20"/>
        </w:rPr>
        <w:t xml:space="preserve">New York / Screening / Enacted impact: High</w:t>
      </w:r>
    </w:p>
    <w:p>
      <w:r>
        <w:rPr>
          <w:sz w:val="20"/>
        </w:rPr>
        <w:t xml:space="preserve">AI draft, awaiting attorney review.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Summary</w:t>
      </w:r>
    </w:p>
    <w:p>
      <w:r>
        <w:t xml:space="preserve">Prohibits landlords from inquiring into an applicant's criminal history until after a conditional offer of housing has been made. Requires individualized assessment for any conviction-based denial.</w:t>
      </w:r>
    </w:p>
    <w:p>
      <w:r>
        <w:rPr>
          <w:sz w:val="20"/>
        </w:rPr>
        <w:t xml:space="preserve"/>
      </w:r>
    </w:p>
    <w:p>
      <w:r>
        <w:rPr>
          <w:b/>
          <w:sz w:val="24"/>
        </w:rPr>
        <w:t xml:space="preserve">Suggested Addendum</w:t>
      </w:r>
    </w:p>
    <w:p>
      <w:r>
        <w:t xml:space="preserve">ADDENDUM, SCREENING POLICY UPDATE</w:t>
      </w:r>
    </w:p>
    <w:p>
      <w:r>
        <w:t xml:space="preserve">Lessor's screening criteria are updated to align with recent NY legislation, including any limitations on the use of criminal history, eviction records, or alternate income sources in screening decisions.</w:t>
      </w:r>
    </w:p>
    <w:p>
      <w:r>
        <w:t xml:space="preserve">Reason for update: Prohibits landlords from inquiring into an applicant's criminal history until after a conditional offer of housing has been made. Requires individualized assessment for any conviction-based denial.</w:t>
      </w:r>
    </w:p>
    <w:p>
      <w:r>
        <w:rPr>
          <w:sz w:val="20"/>
        </w:rPr>
        <w:t xml:space="preserve"/>
      </w:r>
    </w:p>
    <w:p>
      <w:r>
        <w:rPr>
          <w:sz w:val="18"/>
        </w:rPr>
        <w:t xml:space="preserve">DRAFT - NOT LEGAL ADVICE. Have your attorney review before sending to a tenant. SmartLord generated this from public legislative data; verify against the official bill text.</w:t>
      </w:r>
    </w:p>
    <w:sectPr>
      <w:pgSz w:w="12240" w:h="15840"/>
      <w:pgMar w:top="1440" w:right="1440" w:bottom="1440" w:left="1440" w:header="720" w:footer="720" w:gutter="0"/>
    </w:sectPr>
  </w:body>
</w:document>
</file>