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r>
        <w:rPr>
          <w:b/>
          <w:sz w:val="36"/>
        </w:rPr>
        <w:t xml:space="preserve">MI HB 4158 - Tenant screening criminal history.</w:t>
      </w:r>
    </w:p>
    <w:p>
      <w:r>
        <w:rPr>
          <w:sz w:val="20"/>
        </w:rPr>
        <w:t xml:space="preserve">Michigan / Disclosure / Introduced impact: Medium</w:t>
      </w:r>
    </w:p>
    <w:p>
      <w:r>
        <w:rPr>
          <w:sz w:val="20"/>
        </w:rPr>
        <w:t xml:space="preserve">AI draft, awaiting attorney review.</w:t>
      </w:r>
    </w:p>
    <w:p>
      <w:r>
        <w:rPr>
          <w:sz w:val="20"/>
        </w:rPr>
        <w:t xml:space="preserve"/>
      </w:r>
    </w:p>
    <w:p>
      <w:r>
        <w:rPr>
          <w:b/>
          <w:sz w:val="24"/>
        </w:rPr>
        <w:t xml:space="preserve">Summary</w:t>
      </w:r>
    </w:p>
    <w:p>
      <w:r>
        <w:t xml:space="preserve">Limits a landlord's use of criminal history in tenant screening to convictions within the past seven years, and prohibits consideration of arrests not leading to conviction. Requires written notice when criminal history is the basis for denial, with an opportunity to respond.</w:t>
      </w:r>
    </w:p>
    <w:p>
      <w:r>
        <w:rPr>
          <w:sz w:val="20"/>
        </w:rPr>
        <w:t xml:space="preserve"/>
      </w:r>
    </w:p>
    <w:p>
      <w:r>
        <w:rPr>
          <w:b/>
          <w:sz w:val="24"/>
        </w:rPr>
        <w:t xml:space="preserve">Suggested Addendum</w:t>
      </w:r>
    </w:p>
    <w:p>
      <w:r>
        <w:t xml:space="preserve">ADDENDUM, REQUIRED DISCLOSURE</w:t>
      </w:r>
    </w:p>
    <w:p>
      <w:r>
        <w:t xml:space="preserve">Pursuant to recent MI legislation, Lessee hereby acknowledges receipt of the newly required disclosure statement, attached hereto as Exhibit A.</w:t>
      </w:r>
    </w:p>
    <w:p>
      <w:r>
        <w:t xml:space="preserve">Reason for update: Limits a landlord's use of criminal history in tenant screening to convictions within the past seven years, and prohibits consideration of arrests not leading to conviction. Requires written notice when criminal history is the basis for denial, with an opportunity to respond.</w:t>
      </w:r>
    </w:p>
    <w:p>
      <w:r>
        <w:rPr>
          <w:sz w:val="20"/>
        </w:rPr>
        <w:t xml:space="preserve"/>
      </w:r>
    </w:p>
    <w:p>
      <w:r>
        <w:rPr>
          <w:sz w:val="18"/>
        </w:rPr>
        <w:t xml:space="preserve">DRAFT - NOT LEGAL ADVICE. Have your attorney review before sending to a tenant. SmartLord generated this from public legislative data; verify against the official bill text.</w:t>
      </w:r>
    </w:p>
    <w:sectPr>
      <w:pgSz w:w="12240" w:h="15840"/>
      <w:pgMar w:top="1440" w:right="1440" w:bottom="1440" w:left="1440" w:header="720" w:footer="720" w:gutter="0"/>
    </w:sectPr>
  </w:body>
</w:document>
</file>